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25EB8" w14:textId="0D2AC167" w:rsidR="00220A57" w:rsidRPr="00D508FC" w:rsidRDefault="00E93140" w:rsidP="00AA7BC2">
      <w:pPr>
        <w:ind w:firstLineChars="800" w:firstLine="1921"/>
        <w:rPr>
          <w:rFonts w:asciiTheme="majorEastAsia" w:eastAsiaTheme="majorEastAsia" w:hAnsiTheme="majorEastAsia"/>
          <w:b/>
          <w:bCs/>
          <w:sz w:val="24"/>
          <w:szCs w:val="24"/>
          <w:bdr w:val="single" w:sz="4" w:space="0" w:color="auto"/>
        </w:rPr>
      </w:pPr>
      <w:r>
        <w:rPr>
          <w:rFonts w:asciiTheme="majorEastAsia" w:eastAsiaTheme="majorEastAsia" w:hAnsiTheme="majorEastAsia" w:cs="ＭＳ ゴシック" w:hint="eastAsia"/>
          <w:b/>
          <w:bCs/>
          <w:sz w:val="24"/>
          <w:szCs w:val="24"/>
        </w:rPr>
        <w:t xml:space="preserve">B　</w:t>
      </w:r>
      <w:r w:rsidR="00B45872">
        <w:rPr>
          <w:rFonts w:asciiTheme="majorEastAsia" w:eastAsiaTheme="majorEastAsia" w:hAnsiTheme="majorEastAsia" w:cs="ＭＳ ゴシック" w:hint="eastAsia"/>
          <w:b/>
          <w:bCs/>
          <w:sz w:val="24"/>
          <w:szCs w:val="24"/>
        </w:rPr>
        <w:t>第44回　近畿高等学校総合文化祭演劇部門</w:t>
      </w:r>
      <w:r w:rsidR="00220A57" w:rsidRPr="00D508FC">
        <w:rPr>
          <w:rFonts w:asciiTheme="majorEastAsia" w:eastAsiaTheme="majorEastAsia" w:hAnsiTheme="majorEastAsia" w:cs="ＭＳ ゴシック"/>
          <w:b/>
          <w:bCs/>
          <w:sz w:val="24"/>
          <w:szCs w:val="24"/>
        </w:rPr>
        <w:t xml:space="preserve">　</w:t>
      </w:r>
      <w:r w:rsidR="00AA7BC2" w:rsidRPr="00D508FC">
        <w:rPr>
          <w:rFonts w:asciiTheme="majorEastAsia" w:eastAsiaTheme="majorEastAsia" w:hAnsiTheme="majorEastAsia" w:cs="ＭＳ ゴシック" w:hint="eastAsia"/>
          <w:b/>
          <w:bCs/>
          <w:sz w:val="24"/>
          <w:szCs w:val="24"/>
        </w:rPr>
        <w:t>鯖江市文化センター</w:t>
      </w:r>
      <w:r w:rsidR="00220A57" w:rsidRPr="00D508FC">
        <w:rPr>
          <w:rFonts w:asciiTheme="majorEastAsia" w:eastAsiaTheme="majorEastAsia" w:hAnsiTheme="majorEastAsia" w:cs="ＭＳ ゴシック"/>
          <w:b/>
          <w:bCs/>
          <w:sz w:val="24"/>
          <w:szCs w:val="24"/>
        </w:rPr>
        <w:t xml:space="preserve">　照明</w:t>
      </w:r>
      <w:r w:rsidR="0000552C" w:rsidRPr="00D508FC">
        <w:rPr>
          <w:rFonts w:asciiTheme="majorEastAsia" w:eastAsiaTheme="majorEastAsia" w:hAnsiTheme="majorEastAsia" w:cs="ＭＳ ゴシック" w:hint="eastAsia"/>
          <w:b/>
          <w:bCs/>
          <w:sz w:val="24"/>
          <w:szCs w:val="24"/>
        </w:rPr>
        <w:t xml:space="preserve">　</w:t>
      </w:r>
      <w:r w:rsidR="00AA7BC2" w:rsidRPr="00D508FC">
        <w:rPr>
          <w:rFonts w:asciiTheme="majorEastAsia" w:eastAsiaTheme="majorEastAsia" w:hAnsiTheme="majorEastAsia" w:cs="ＭＳ ゴシック" w:hint="eastAsia"/>
          <w:b/>
          <w:bCs/>
          <w:sz w:val="24"/>
          <w:szCs w:val="24"/>
        </w:rPr>
        <w:t xml:space="preserve">　　　　　</w:t>
      </w:r>
    </w:p>
    <w:p w14:paraId="76687B4D" w14:textId="77777777" w:rsidR="00220A57" w:rsidRPr="00D508FC" w:rsidRDefault="00220A57">
      <w:pPr>
        <w:rPr>
          <w:rFonts w:ascii="游明朝" w:eastAsia="游明朝" w:hAnsi="游明朝" w:cs="ＭＳ ゴシック"/>
          <w:sz w:val="22"/>
        </w:rPr>
      </w:pPr>
    </w:p>
    <w:p w14:paraId="214F3D99" w14:textId="1962D718" w:rsidR="00220A57" w:rsidRPr="00D508FC" w:rsidRDefault="00220A57" w:rsidP="00D508FC">
      <w:pPr>
        <w:spacing w:line="0" w:lineRule="atLeast"/>
        <w:ind w:left="240" w:hanging="240"/>
        <w:rPr>
          <w:rFonts w:ascii="游明朝" w:eastAsia="游明朝" w:hAnsi="游明朝"/>
          <w:sz w:val="20"/>
          <w:szCs w:val="21"/>
        </w:rPr>
      </w:pPr>
      <w:r w:rsidRPr="00D508FC">
        <w:rPr>
          <w:rFonts w:ascii="游明朝" w:eastAsia="游明朝" w:hAnsi="游明朝" w:cs="Century"/>
          <w:sz w:val="22"/>
        </w:rPr>
        <w:t>①</w:t>
      </w:r>
      <w:r w:rsidRPr="00D508FC">
        <w:rPr>
          <w:rFonts w:ascii="游明朝" w:eastAsia="游明朝" w:hAnsi="游明朝" w:cs="ＭＳ ゴシック"/>
          <w:sz w:val="22"/>
        </w:rPr>
        <w:t>基本仕込み図（</w:t>
      </w:r>
      <w:r w:rsidRPr="00D508FC">
        <w:rPr>
          <w:rFonts w:ascii="游明朝" w:eastAsia="游明朝" w:hAnsi="游明朝"/>
          <w:sz w:val="22"/>
        </w:rPr>
        <w:t>ピンスポット</w:t>
      </w:r>
      <w:r w:rsidR="005738DE" w:rsidRPr="00D508FC">
        <w:rPr>
          <w:rFonts w:ascii="游明朝" w:eastAsia="游明朝" w:hAnsi="游明朝" w:hint="eastAsia"/>
          <w:sz w:val="22"/>
        </w:rPr>
        <w:t>2台</w:t>
      </w:r>
      <w:r w:rsidRPr="00D508FC">
        <w:rPr>
          <w:rFonts w:ascii="游明朝" w:eastAsia="游明朝" w:hAnsi="游明朝"/>
          <w:sz w:val="22"/>
        </w:rPr>
        <w:t>使用可</w:t>
      </w:r>
      <w:r w:rsidR="00191F9E" w:rsidRPr="00D508FC">
        <w:rPr>
          <w:rFonts w:ascii="游明朝" w:eastAsia="游明朝" w:hAnsi="游明朝" w:hint="eastAsia"/>
          <w:sz w:val="22"/>
        </w:rPr>
        <w:t>、</w:t>
      </w:r>
      <w:r w:rsidRPr="00D508FC">
        <w:rPr>
          <w:rFonts w:ascii="游明朝" w:eastAsia="游明朝" w:hAnsi="游明朝"/>
          <w:sz w:val="22"/>
        </w:rPr>
        <w:t>SS上下</w:t>
      </w:r>
      <w:r w:rsidR="005738DE" w:rsidRPr="00D508FC">
        <w:rPr>
          <w:rFonts w:ascii="游明朝" w:eastAsia="游明朝" w:hAnsi="游明朝" w:hint="eastAsia"/>
          <w:sz w:val="22"/>
        </w:rPr>
        <w:t>2台</w:t>
      </w:r>
      <w:r w:rsidRPr="00D508FC">
        <w:rPr>
          <w:rFonts w:ascii="游明朝" w:eastAsia="游明朝" w:hAnsi="游明朝"/>
          <w:sz w:val="22"/>
        </w:rPr>
        <w:t>ずつ）で示された器材を、共通の仕込みとします。この範囲内では、どの器材を使っても追加料金は発生しません。なお、サスバトンは</w:t>
      </w:r>
      <w:r w:rsidR="004B22F5">
        <w:rPr>
          <w:rFonts w:ascii="游明朝" w:eastAsia="游明朝" w:hAnsi="游明朝" w:hint="eastAsia"/>
          <w:sz w:val="22"/>
        </w:rPr>
        <w:t>3</w:t>
      </w:r>
      <w:r w:rsidRPr="00D508FC">
        <w:rPr>
          <w:rFonts w:ascii="游明朝" w:eastAsia="游明朝" w:hAnsi="游明朝"/>
          <w:sz w:val="22"/>
        </w:rPr>
        <w:t>本（1サスバトン</w:t>
      </w:r>
      <w:r w:rsidR="004B22F5">
        <w:rPr>
          <w:rFonts w:ascii="游明朝" w:eastAsia="游明朝" w:hAnsi="游明朝" w:hint="eastAsia"/>
          <w:sz w:val="22"/>
        </w:rPr>
        <w:t>・2サスバトン・3</w:t>
      </w:r>
      <w:r w:rsidRPr="00D508FC">
        <w:rPr>
          <w:rFonts w:ascii="游明朝" w:eastAsia="游明朝" w:hAnsi="游明朝"/>
          <w:sz w:val="22"/>
        </w:rPr>
        <w:t>サスバトン）となります。</w:t>
      </w:r>
    </w:p>
    <w:p w14:paraId="6CC0BA49" w14:textId="77777777" w:rsidR="004D37C7" w:rsidRPr="00D508FC" w:rsidRDefault="004D37C7" w:rsidP="004D37C7">
      <w:pPr>
        <w:spacing w:line="0" w:lineRule="atLeast"/>
        <w:ind w:left="240" w:hanging="240"/>
        <w:rPr>
          <w:rFonts w:ascii="游明朝" w:eastAsia="游明朝" w:hAnsi="游明朝"/>
          <w:sz w:val="20"/>
          <w:szCs w:val="21"/>
        </w:rPr>
      </w:pPr>
      <w:r w:rsidRPr="00D508FC">
        <w:rPr>
          <w:rFonts w:ascii="游明朝" w:eastAsia="游明朝" w:hAnsi="游明朝" w:cs="Century"/>
          <w:sz w:val="22"/>
        </w:rPr>
        <w:t>②</w:t>
      </w:r>
      <w:r w:rsidRPr="00D508FC">
        <w:rPr>
          <w:rFonts w:ascii="游明朝" w:eastAsia="游明朝" w:hAnsi="游明朝" w:cs="ＭＳ ゴシック"/>
          <w:sz w:val="22"/>
        </w:rPr>
        <w:t>共通仕込み</w:t>
      </w:r>
      <w:r w:rsidRPr="00D508FC">
        <w:rPr>
          <w:rFonts w:ascii="游明朝" w:eastAsia="游明朝" w:hAnsi="游明朝"/>
          <w:sz w:val="22"/>
        </w:rPr>
        <w:t>は、ピンフォロースポット・ステージスポット</w:t>
      </w:r>
      <w:r>
        <w:rPr>
          <w:rFonts w:ascii="游明朝" w:eastAsia="游明朝" w:hAnsi="游明朝" w:hint="eastAsia"/>
          <w:sz w:val="22"/>
        </w:rPr>
        <w:t>およびトップサス</w:t>
      </w:r>
      <w:r w:rsidRPr="00D508FC">
        <w:rPr>
          <w:rFonts w:ascii="游明朝" w:eastAsia="游明朝" w:hAnsi="游明朝"/>
          <w:sz w:val="22"/>
        </w:rPr>
        <w:t>を除いて、カラーフィルター・シュート・フォーカスの変更はできません。変更が必要な場合は、物理的に可能なら（会館スタッフの判断）追加仕込みとして対応ができます。もちろん、追加料金が発生します。</w:t>
      </w:r>
    </w:p>
    <w:p w14:paraId="6E11D17E" w14:textId="3F8FF9F0" w:rsidR="00220A57" w:rsidRPr="00D508FC" w:rsidRDefault="00220A57" w:rsidP="008B379B">
      <w:pPr>
        <w:spacing w:line="0" w:lineRule="atLeast"/>
        <w:ind w:left="240" w:hanging="240"/>
        <w:rPr>
          <w:rFonts w:ascii="游明朝" w:eastAsia="游明朝" w:hAnsi="游明朝"/>
          <w:sz w:val="20"/>
          <w:szCs w:val="21"/>
        </w:rPr>
      </w:pPr>
      <w:r w:rsidRPr="00D508FC">
        <w:rPr>
          <w:rFonts w:ascii="游明朝" w:eastAsia="游明朝" w:hAnsi="游明朝" w:cs="Century"/>
          <w:sz w:val="22"/>
        </w:rPr>
        <w:t>③</w:t>
      </w:r>
      <w:r w:rsidRPr="00D508FC">
        <w:rPr>
          <w:rFonts w:ascii="游明朝" w:eastAsia="游明朝" w:hAnsi="游明朝" w:cs="ＭＳ ゴシック"/>
          <w:sz w:val="22"/>
        </w:rPr>
        <w:t>地明かり</w:t>
      </w:r>
      <w:r w:rsidRPr="00D508FC">
        <w:rPr>
          <w:rFonts w:ascii="游明朝" w:eastAsia="游明朝" w:hAnsi="游明朝"/>
          <w:sz w:val="22"/>
        </w:rPr>
        <w:t>は、</w:t>
      </w:r>
      <w:r w:rsidRPr="00D508FC">
        <w:rPr>
          <w:rFonts w:ascii="游明朝" w:eastAsia="游明朝" w:hAnsi="游明朝" w:cs="ＭＳ ゴシック"/>
          <w:sz w:val="22"/>
        </w:rPr>
        <w:t>生（</w:t>
      </w:r>
      <w:r w:rsidRPr="00D508FC">
        <w:rPr>
          <w:rFonts w:ascii="游明朝" w:eastAsia="游明朝" w:hAnsi="游明朝"/>
          <w:sz w:val="22"/>
        </w:rPr>
        <w:t>W、色フィルターなし）と</w:t>
      </w:r>
      <w:r w:rsidR="00B515F0" w:rsidRPr="00D508FC">
        <w:rPr>
          <w:rFonts w:ascii="游明朝" w:eastAsia="游明朝" w:hAnsi="游明朝" w:cs="ＭＳ ゴシック" w:hint="eastAsia"/>
          <w:sz w:val="22"/>
        </w:rPr>
        <w:t>#</w:t>
      </w:r>
      <w:r w:rsidR="008D54A6" w:rsidRPr="00D508FC">
        <w:rPr>
          <w:rFonts w:ascii="游明朝" w:eastAsia="游明朝" w:hAnsi="游明朝" w:cs="ＭＳ ゴシック" w:hint="eastAsia"/>
          <w:sz w:val="22"/>
        </w:rPr>
        <w:t>72</w:t>
      </w:r>
      <w:r w:rsidRPr="00D508FC">
        <w:rPr>
          <w:rFonts w:ascii="游明朝" w:eastAsia="游明朝" w:hAnsi="游明朝"/>
          <w:sz w:val="22"/>
        </w:rPr>
        <w:t>（濃いブルー）の</w:t>
      </w:r>
      <w:r w:rsidR="005738DE" w:rsidRPr="00D508FC">
        <w:rPr>
          <w:rFonts w:ascii="游明朝" w:eastAsia="游明朝" w:hAnsi="游明朝" w:hint="eastAsia"/>
          <w:sz w:val="22"/>
        </w:rPr>
        <w:t>2</w:t>
      </w:r>
      <w:r w:rsidRPr="00D508FC">
        <w:rPr>
          <w:rFonts w:ascii="游明朝" w:eastAsia="游明朝" w:hAnsi="游明朝"/>
          <w:sz w:val="22"/>
        </w:rPr>
        <w:t>色（系統）で、</w:t>
      </w:r>
      <w:r w:rsidR="002A5038" w:rsidRPr="00D508FC">
        <w:rPr>
          <w:rFonts w:ascii="游明朝" w:eastAsia="游明朝" w:hAnsi="游明朝" w:hint="eastAsia"/>
          <w:sz w:val="22"/>
        </w:rPr>
        <w:t>どちらの照明も</w:t>
      </w:r>
      <w:r w:rsidRPr="00D508FC">
        <w:rPr>
          <w:rFonts w:ascii="游明朝" w:eastAsia="游明朝" w:hAnsi="游明朝"/>
          <w:sz w:val="22"/>
        </w:rPr>
        <w:t>、</w:t>
      </w:r>
      <w:r w:rsidR="005738DE" w:rsidRPr="00D508FC">
        <w:rPr>
          <w:rFonts w:ascii="游明朝" w:eastAsia="游明朝" w:hAnsi="游明朝" w:hint="eastAsia"/>
          <w:sz w:val="22"/>
        </w:rPr>
        <w:t>1</w:t>
      </w:r>
      <w:r w:rsidRPr="00D508FC">
        <w:rPr>
          <w:rFonts w:ascii="游明朝" w:eastAsia="游明朝" w:hAnsi="游明朝"/>
          <w:sz w:val="22"/>
        </w:rPr>
        <w:t>サス・</w:t>
      </w:r>
      <w:r w:rsidR="005738DE" w:rsidRPr="00D508FC">
        <w:rPr>
          <w:rFonts w:ascii="游明朝" w:eastAsia="游明朝" w:hAnsi="游明朝" w:hint="eastAsia"/>
          <w:sz w:val="22"/>
        </w:rPr>
        <w:t>2</w:t>
      </w:r>
      <w:r w:rsidR="008E0F66" w:rsidRPr="00D508FC">
        <w:rPr>
          <w:rFonts w:ascii="游明朝" w:eastAsia="游明朝" w:hAnsi="游明朝" w:hint="eastAsia"/>
          <w:sz w:val="22"/>
        </w:rPr>
        <w:t>サス・</w:t>
      </w:r>
      <w:r w:rsidR="005738DE" w:rsidRPr="00D508FC">
        <w:rPr>
          <w:rFonts w:ascii="游明朝" w:eastAsia="游明朝" w:hAnsi="游明朝" w:hint="eastAsia"/>
          <w:sz w:val="22"/>
        </w:rPr>
        <w:t>3</w:t>
      </w:r>
      <w:r w:rsidRPr="00D508FC">
        <w:rPr>
          <w:rFonts w:ascii="游明朝" w:eastAsia="游明朝" w:hAnsi="游明朝"/>
          <w:sz w:val="22"/>
        </w:rPr>
        <w:t>サスそれぞれ、上手・中央・下手の</w:t>
      </w:r>
      <w:r w:rsidR="005738DE" w:rsidRPr="00D508FC">
        <w:rPr>
          <w:rFonts w:ascii="游明朝" w:eastAsia="游明朝" w:hAnsi="游明朝" w:hint="eastAsia"/>
          <w:sz w:val="22"/>
        </w:rPr>
        <w:t>3</w:t>
      </w:r>
      <w:r w:rsidRPr="00D508FC">
        <w:rPr>
          <w:rFonts w:ascii="游明朝" w:eastAsia="游明朝" w:hAnsi="游明朝"/>
          <w:sz w:val="22"/>
        </w:rPr>
        <w:t>分割となっています</w:t>
      </w:r>
      <w:r w:rsidR="002A5038" w:rsidRPr="00D508FC">
        <w:rPr>
          <w:rFonts w:ascii="游明朝" w:eastAsia="游明朝" w:hAnsi="游明朝" w:hint="eastAsia"/>
          <w:sz w:val="22"/>
        </w:rPr>
        <w:t>。</w:t>
      </w:r>
      <w:r w:rsidRPr="00D508FC">
        <w:rPr>
          <w:rFonts w:ascii="游明朝" w:eastAsia="游明朝" w:hAnsi="游明朝"/>
          <w:sz w:val="22"/>
        </w:rPr>
        <w:t>カラーフィルター・シュート・フォーカスの変更はできません。</w:t>
      </w:r>
    </w:p>
    <w:p w14:paraId="3C9ED160" w14:textId="5453FFBE" w:rsidR="00220A57" w:rsidRPr="00D508FC" w:rsidRDefault="00220A57" w:rsidP="008B379B">
      <w:pPr>
        <w:spacing w:line="0" w:lineRule="atLeast"/>
        <w:ind w:left="240" w:hanging="240"/>
        <w:rPr>
          <w:rFonts w:ascii="游明朝" w:eastAsia="游明朝" w:hAnsi="游明朝"/>
          <w:sz w:val="20"/>
          <w:szCs w:val="21"/>
        </w:rPr>
      </w:pPr>
      <w:r w:rsidRPr="00D508FC">
        <w:rPr>
          <w:rFonts w:ascii="游明朝" w:eastAsia="游明朝" w:hAnsi="游明朝" w:cs="Century"/>
          <w:sz w:val="22"/>
        </w:rPr>
        <w:t>④</w:t>
      </w:r>
      <w:r w:rsidRPr="00D508FC">
        <w:rPr>
          <w:rFonts w:ascii="游明朝" w:eastAsia="游明朝" w:hAnsi="游明朝" w:cs="ＭＳ ゴシック"/>
          <w:sz w:val="22"/>
        </w:rPr>
        <w:t>トップサス</w:t>
      </w:r>
      <w:r w:rsidRPr="00D508FC">
        <w:rPr>
          <w:rFonts w:ascii="游明朝" w:eastAsia="游明朝" w:hAnsi="游明朝"/>
          <w:sz w:val="22"/>
        </w:rPr>
        <w:t>は、</w:t>
      </w:r>
      <w:r w:rsidR="005738DE" w:rsidRPr="00D508FC">
        <w:rPr>
          <w:rFonts w:ascii="游明朝" w:eastAsia="游明朝" w:hAnsi="游明朝" w:hint="eastAsia"/>
          <w:sz w:val="22"/>
        </w:rPr>
        <w:t>1</w:t>
      </w:r>
      <w:r w:rsidRPr="00D508FC">
        <w:rPr>
          <w:rFonts w:ascii="游明朝" w:eastAsia="游明朝" w:hAnsi="游明朝"/>
          <w:sz w:val="22"/>
        </w:rPr>
        <w:t>サス・</w:t>
      </w:r>
      <w:r w:rsidR="005738DE" w:rsidRPr="00D508FC">
        <w:rPr>
          <w:rFonts w:ascii="游明朝" w:eastAsia="游明朝" w:hAnsi="游明朝" w:hint="eastAsia"/>
          <w:sz w:val="22"/>
        </w:rPr>
        <w:t>2</w:t>
      </w:r>
      <w:r w:rsidRPr="00D508FC">
        <w:rPr>
          <w:rFonts w:ascii="游明朝" w:eastAsia="游明朝" w:hAnsi="游明朝"/>
          <w:sz w:val="22"/>
        </w:rPr>
        <w:t>サスバトンに、</w:t>
      </w:r>
      <w:r w:rsidR="005738DE" w:rsidRPr="00D508FC">
        <w:rPr>
          <w:rFonts w:ascii="游明朝" w:eastAsia="游明朝" w:hAnsi="游明朝" w:hint="eastAsia"/>
          <w:sz w:val="22"/>
        </w:rPr>
        <w:t>3</w:t>
      </w:r>
      <w:r w:rsidRPr="00D508FC">
        <w:rPr>
          <w:rFonts w:ascii="游明朝" w:eastAsia="游明朝" w:hAnsi="游明朝"/>
          <w:sz w:val="22"/>
        </w:rPr>
        <w:t>灯ずつ用意されています。図面ではtop1～6で示されています。まっすぐ下に向けられており、一人の人物が両手を広げた程度の大きさです。カラーフィルター・シュート・フォーカスの変更は</w:t>
      </w:r>
      <w:r w:rsidR="00C739C8">
        <w:rPr>
          <w:rFonts w:ascii="游明朝" w:eastAsia="游明朝" w:hAnsi="游明朝" w:hint="eastAsia"/>
          <w:sz w:val="22"/>
        </w:rPr>
        <w:t>、必要に応じて対応します</w:t>
      </w:r>
      <w:r w:rsidR="00C739C8" w:rsidRPr="00D508FC">
        <w:rPr>
          <w:rFonts w:ascii="游明朝" w:eastAsia="游明朝" w:hAnsi="游明朝" w:hint="eastAsia"/>
          <w:sz w:val="22"/>
        </w:rPr>
        <w:t xml:space="preserve"> </w:t>
      </w:r>
      <w:r w:rsidR="00A336B8" w:rsidRPr="00D508FC">
        <w:rPr>
          <w:rFonts w:ascii="游明朝" w:eastAsia="游明朝" w:hAnsi="游明朝" w:hint="eastAsia"/>
          <w:sz w:val="22"/>
        </w:rPr>
        <w:t>(</w:t>
      </w:r>
      <w:r w:rsidRPr="00D508FC">
        <w:rPr>
          <w:rFonts w:ascii="游明朝" w:eastAsia="游明朝" w:hAnsi="游明朝"/>
          <w:sz w:val="22"/>
        </w:rPr>
        <w:t>要打ち合わせ</w:t>
      </w:r>
      <w:r w:rsidR="00A336B8" w:rsidRPr="00D508FC">
        <w:rPr>
          <w:rFonts w:ascii="游明朝" w:eastAsia="游明朝" w:hAnsi="游明朝" w:hint="eastAsia"/>
          <w:sz w:val="22"/>
        </w:rPr>
        <w:t>)</w:t>
      </w:r>
      <w:r w:rsidR="00D86832">
        <w:rPr>
          <w:rFonts w:ascii="游明朝" w:eastAsia="游明朝" w:hAnsi="游明朝" w:hint="eastAsia"/>
          <w:sz w:val="22"/>
        </w:rPr>
        <w:t>。</w:t>
      </w:r>
      <w:r w:rsidR="00A336B8" w:rsidRPr="00D508FC">
        <w:rPr>
          <w:rFonts w:ascii="游明朝" w:eastAsia="游明朝" w:hAnsi="游明朝" w:hint="eastAsia"/>
          <w:sz w:val="22"/>
        </w:rPr>
        <w:t xml:space="preserve">　</w:t>
      </w:r>
      <w:r w:rsidRPr="00D508FC">
        <w:rPr>
          <w:rFonts w:ascii="游明朝" w:eastAsia="游明朝" w:hAnsi="游明朝"/>
          <w:sz w:val="22"/>
        </w:rPr>
        <w:t>また、トップサスだけでは、前からの明かりが不足するので、</w:t>
      </w:r>
      <w:r w:rsidR="005738DE" w:rsidRPr="00D508FC">
        <w:rPr>
          <w:rFonts w:ascii="游明朝" w:eastAsia="游明朝" w:hAnsi="游明朝" w:hint="eastAsia"/>
          <w:sz w:val="22"/>
        </w:rPr>
        <w:t>1</w:t>
      </w:r>
      <w:r w:rsidRPr="00D508FC">
        <w:rPr>
          <w:rFonts w:ascii="游明朝" w:eastAsia="游明朝" w:hAnsi="游明朝"/>
          <w:sz w:val="22"/>
        </w:rPr>
        <w:t>サス、</w:t>
      </w:r>
      <w:r w:rsidR="008E2BEF" w:rsidRPr="00D508FC">
        <w:rPr>
          <w:rFonts w:ascii="游明朝" w:eastAsia="游明朝" w:hAnsi="游明朝" w:hint="eastAsia"/>
          <w:sz w:val="22"/>
        </w:rPr>
        <w:t>2</w:t>
      </w:r>
      <w:r w:rsidRPr="00D508FC">
        <w:rPr>
          <w:rFonts w:ascii="游明朝" w:eastAsia="游明朝" w:hAnsi="游明朝"/>
          <w:sz w:val="22"/>
        </w:rPr>
        <w:t>サスともに上手・中央・下手の</w:t>
      </w:r>
      <w:r w:rsidR="005738DE" w:rsidRPr="00D508FC">
        <w:rPr>
          <w:rFonts w:ascii="游明朝" w:eastAsia="游明朝" w:hAnsi="游明朝" w:hint="eastAsia"/>
          <w:sz w:val="22"/>
        </w:rPr>
        <w:t>3</w:t>
      </w:r>
      <w:r w:rsidRPr="00D508FC">
        <w:rPr>
          <w:rFonts w:ascii="游明朝" w:eastAsia="游明朝" w:hAnsi="游明朝"/>
          <w:sz w:val="22"/>
        </w:rPr>
        <w:t>灯にそれぞれ「ネライ」を仕込んであります（計</w:t>
      </w:r>
      <w:r w:rsidR="005738DE" w:rsidRPr="00D508FC">
        <w:rPr>
          <w:rFonts w:ascii="游明朝" w:eastAsia="游明朝" w:hAnsi="游明朝" w:hint="eastAsia"/>
          <w:sz w:val="22"/>
        </w:rPr>
        <w:t>6</w:t>
      </w:r>
      <w:r w:rsidRPr="00D508FC">
        <w:rPr>
          <w:rFonts w:ascii="游明朝" w:eastAsia="游明朝" w:hAnsi="游明朝"/>
          <w:sz w:val="22"/>
        </w:rPr>
        <w:t>灯）。</w:t>
      </w:r>
    </w:p>
    <w:p w14:paraId="33D31A6E" w14:textId="2F3FA99E" w:rsidR="00220A57" w:rsidRPr="00C1370E" w:rsidRDefault="00220A57" w:rsidP="00C1370E">
      <w:pPr>
        <w:spacing w:line="0" w:lineRule="atLeast"/>
        <w:ind w:left="240" w:hanging="240"/>
        <w:rPr>
          <w:rFonts w:ascii="游明朝" w:eastAsia="游明朝" w:hAnsi="游明朝"/>
          <w:sz w:val="10"/>
          <w:szCs w:val="12"/>
        </w:rPr>
      </w:pPr>
      <w:r w:rsidRPr="00D508FC">
        <w:rPr>
          <w:rFonts w:ascii="游明朝" w:eastAsia="游明朝" w:hAnsi="游明朝" w:cs="Century"/>
          <w:sz w:val="22"/>
        </w:rPr>
        <w:t>⑤</w:t>
      </w:r>
      <w:r w:rsidRPr="00D508FC">
        <w:rPr>
          <w:rFonts w:ascii="游明朝" w:eastAsia="游明朝" w:hAnsi="游明朝" w:cs="ＭＳ ゴシック"/>
          <w:sz w:val="22"/>
        </w:rPr>
        <w:t>ステージスポット</w:t>
      </w:r>
      <w:r w:rsidRPr="00D508FC">
        <w:rPr>
          <w:rFonts w:ascii="游明朝" w:eastAsia="游明朝" w:hAnsi="游明朝"/>
          <w:sz w:val="22"/>
        </w:rPr>
        <w:t>［</w:t>
      </w:r>
      <w:r w:rsidR="00E66DC9" w:rsidRPr="00D508FC">
        <w:rPr>
          <w:rFonts w:ascii="游明朝" w:eastAsia="游明朝" w:hAnsi="游明朝" w:hint="eastAsia"/>
          <w:sz w:val="22"/>
        </w:rPr>
        <w:t>SS</w:t>
      </w:r>
      <w:r w:rsidRPr="00D508FC">
        <w:rPr>
          <w:rFonts w:ascii="游明朝" w:eastAsia="游明朝" w:hAnsi="游明朝"/>
          <w:sz w:val="22"/>
        </w:rPr>
        <w:t>］は、ステージ袖に設置されたスポットライトで、上･下に</w:t>
      </w:r>
      <w:r w:rsidR="005738DE" w:rsidRPr="00D508FC">
        <w:rPr>
          <w:rFonts w:ascii="游明朝" w:eastAsia="游明朝" w:hAnsi="游明朝" w:hint="eastAsia"/>
          <w:sz w:val="22"/>
        </w:rPr>
        <w:t>2台ずつあります。カラーフィルター・シュート・フォーカスの変更が可能です。ただし、</w:t>
      </w:r>
      <w:r w:rsidR="009040D3">
        <w:rPr>
          <w:rFonts w:ascii="游明朝" w:eastAsia="游明朝" w:hAnsi="游明朝" w:hint="eastAsia"/>
          <w:sz w:val="22"/>
        </w:rPr>
        <w:t>仕込みや</w:t>
      </w:r>
      <w:r w:rsidR="005738DE" w:rsidRPr="00D508FC">
        <w:rPr>
          <w:rFonts w:ascii="游明朝" w:eastAsia="游明朝" w:hAnsi="游明朝" w:hint="eastAsia"/>
          <w:sz w:val="22"/>
        </w:rPr>
        <w:t>上演中</w:t>
      </w:r>
      <w:r w:rsidRPr="00D508FC">
        <w:rPr>
          <w:rFonts w:ascii="游明朝" w:eastAsia="游明朝" w:hAnsi="游明朝"/>
          <w:sz w:val="22"/>
        </w:rPr>
        <w:t>の安全管理は、上演校の責任で行ってください。</w:t>
      </w:r>
      <w:r w:rsidR="009040D3">
        <w:rPr>
          <w:rFonts w:ascii="游明朝" w:eastAsia="游明朝" w:hAnsi="游明朝" w:hint="eastAsia"/>
          <w:sz w:val="22"/>
        </w:rPr>
        <w:t>上演後の原状復帰は、実行委員会の生徒で行いますので、そのままにしておいてください。</w:t>
      </w:r>
    </w:p>
    <w:p w14:paraId="44A9BD89" w14:textId="398538FD" w:rsidR="00220A57" w:rsidRPr="00D508FC" w:rsidRDefault="00220A57" w:rsidP="008B379B">
      <w:pPr>
        <w:spacing w:line="0" w:lineRule="atLeast"/>
        <w:ind w:left="240" w:hanging="240"/>
        <w:rPr>
          <w:rFonts w:ascii="游明朝" w:eastAsia="游明朝" w:hAnsi="游明朝"/>
          <w:sz w:val="20"/>
          <w:szCs w:val="21"/>
        </w:rPr>
      </w:pPr>
      <w:r w:rsidRPr="00D508FC">
        <w:rPr>
          <w:rFonts w:ascii="游明朝" w:eastAsia="游明朝" w:hAnsi="游明朝" w:cs="ＭＳ ゴシック"/>
          <w:sz w:val="22"/>
        </w:rPr>
        <w:t>⑥シーリング[CL]</w:t>
      </w:r>
      <w:r w:rsidRPr="00D508FC">
        <w:rPr>
          <w:rFonts w:ascii="游明朝" w:eastAsia="游明朝" w:hAnsi="游明朝"/>
          <w:sz w:val="22"/>
        </w:rPr>
        <w:t>は、生と</w:t>
      </w:r>
      <w:r w:rsidR="00B515F0" w:rsidRPr="00D508FC">
        <w:rPr>
          <w:rFonts w:ascii="游明朝" w:eastAsia="游明朝" w:hAnsi="游明朝" w:hint="eastAsia"/>
          <w:sz w:val="22"/>
        </w:rPr>
        <w:t>#</w:t>
      </w:r>
      <w:r w:rsidR="008D54A6" w:rsidRPr="00D508FC">
        <w:rPr>
          <w:rFonts w:ascii="游明朝" w:eastAsia="游明朝" w:hAnsi="游明朝" w:hint="eastAsia"/>
          <w:sz w:val="22"/>
        </w:rPr>
        <w:t>64</w:t>
      </w:r>
      <w:r w:rsidRPr="00D508FC">
        <w:rPr>
          <w:rFonts w:ascii="游明朝" w:eastAsia="游明朝" w:hAnsi="游明朝"/>
          <w:sz w:val="22"/>
        </w:rPr>
        <w:t>の２系統</w:t>
      </w:r>
      <w:r w:rsidR="003D5B9A">
        <w:rPr>
          <w:rFonts w:ascii="游明朝" w:eastAsia="游明朝" w:hAnsi="游明朝" w:hint="eastAsia"/>
          <w:sz w:val="22"/>
        </w:rPr>
        <w:t>で、</w:t>
      </w:r>
      <w:r w:rsidR="003D5B9A" w:rsidRPr="00D508FC">
        <w:rPr>
          <w:rFonts w:ascii="游明朝" w:eastAsia="游明朝" w:hAnsi="游明朝"/>
          <w:sz w:val="22"/>
        </w:rPr>
        <w:t>上手・中央・下手</w:t>
      </w:r>
      <w:r w:rsidR="003D5B9A">
        <w:rPr>
          <w:rFonts w:ascii="游明朝" w:eastAsia="游明朝" w:hAnsi="游明朝" w:hint="eastAsia"/>
          <w:sz w:val="22"/>
        </w:rPr>
        <w:t>の3</w:t>
      </w:r>
      <w:r w:rsidR="003D5B9A" w:rsidRPr="00D508FC">
        <w:rPr>
          <w:rFonts w:ascii="游明朝" w:eastAsia="游明朝" w:hAnsi="游明朝"/>
          <w:sz w:val="22"/>
        </w:rPr>
        <w:t>分割</w:t>
      </w:r>
      <w:r w:rsidR="00664485">
        <w:rPr>
          <w:rFonts w:ascii="游明朝" w:eastAsia="游明朝" w:hAnsi="游明朝" w:hint="eastAsia"/>
          <w:sz w:val="22"/>
        </w:rPr>
        <w:t>となっています。</w:t>
      </w:r>
      <w:r w:rsidR="00B515F0" w:rsidRPr="00D508FC">
        <w:rPr>
          <w:rFonts w:ascii="游明朝" w:eastAsia="游明朝" w:hAnsi="游明朝" w:hint="eastAsia"/>
          <w:sz w:val="22"/>
        </w:rPr>
        <w:t>#</w:t>
      </w:r>
      <w:r w:rsidR="008D54A6" w:rsidRPr="00D508FC">
        <w:rPr>
          <w:rFonts w:ascii="游明朝" w:eastAsia="游明朝" w:hAnsi="游明朝" w:hint="eastAsia"/>
          <w:sz w:val="22"/>
        </w:rPr>
        <w:t>64</w:t>
      </w:r>
      <w:r w:rsidRPr="00D508FC">
        <w:rPr>
          <w:rFonts w:ascii="游明朝" w:eastAsia="游明朝" w:hAnsi="游明朝"/>
          <w:sz w:val="22"/>
        </w:rPr>
        <w:t>（極めて薄いブルー）は、暗めの舞台のとき、生の前明かりで赤色が際立ってしまうのを補正するために使います。</w:t>
      </w:r>
    </w:p>
    <w:p w14:paraId="26E91AD0" w14:textId="03E12074" w:rsidR="00220A57" w:rsidRPr="00D508FC" w:rsidRDefault="004D3033" w:rsidP="008B379B">
      <w:pPr>
        <w:spacing w:line="0" w:lineRule="atLeast"/>
        <w:ind w:left="240" w:hanging="240"/>
        <w:rPr>
          <w:rFonts w:ascii="游明朝" w:eastAsia="游明朝" w:hAnsi="游明朝"/>
          <w:sz w:val="20"/>
          <w:szCs w:val="21"/>
        </w:rPr>
      </w:pPr>
      <w:r>
        <w:rPr>
          <w:rFonts w:ascii="游明朝" w:eastAsia="游明朝" w:hAnsi="游明朝" w:cs="ＭＳ ゴシック" w:hint="eastAsia"/>
          <w:sz w:val="22"/>
        </w:rPr>
        <w:t>⑦</w:t>
      </w:r>
      <w:r w:rsidR="00220A57" w:rsidRPr="00D508FC">
        <w:rPr>
          <w:rFonts w:ascii="游明朝" w:eastAsia="游明朝" w:hAnsi="游明朝" w:cs="ＭＳ ゴシック"/>
          <w:sz w:val="22"/>
        </w:rPr>
        <w:t>フロントサイド[FR]</w:t>
      </w:r>
      <w:r w:rsidR="00220A57" w:rsidRPr="00D508FC">
        <w:rPr>
          <w:rFonts w:ascii="游明朝" w:eastAsia="游明朝" w:hAnsi="游明朝"/>
          <w:sz w:val="22"/>
        </w:rPr>
        <w:t>には、上手・下手それぞれに、生、</w:t>
      </w:r>
      <w:r w:rsidR="00B515F0" w:rsidRPr="00D508FC">
        <w:rPr>
          <w:rFonts w:ascii="游明朝" w:eastAsia="游明朝" w:hAnsi="游明朝" w:hint="eastAsia"/>
          <w:sz w:val="22"/>
        </w:rPr>
        <w:t>#</w:t>
      </w:r>
      <w:r w:rsidR="005738DE" w:rsidRPr="00D508FC">
        <w:rPr>
          <w:rFonts w:ascii="游明朝" w:eastAsia="游明朝" w:hAnsi="游明朝" w:hint="eastAsia"/>
          <w:sz w:val="22"/>
        </w:rPr>
        <w:t>35</w:t>
      </w:r>
      <w:r w:rsidR="00220A57" w:rsidRPr="00D508FC">
        <w:rPr>
          <w:rFonts w:ascii="游明朝" w:eastAsia="游明朝" w:hAnsi="游明朝"/>
          <w:sz w:val="22"/>
        </w:rPr>
        <w:t>（橙色、アンバー)、</w:t>
      </w:r>
      <w:r w:rsidR="00B515F0" w:rsidRPr="00D508FC">
        <w:rPr>
          <w:rFonts w:ascii="游明朝" w:eastAsia="游明朝" w:hAnsi="游明朝" w:hint="eastAsia"/>
          <w:sz w:val="22"/>
        </w:rPr>
        <w:t>#</w:t>
      </w:r>
      <w:r w:rsidR="005738DE" w:rsidRPr="00D508FC">
        <w:rPr>
          <w:rFonts w:ascii="游明朝" w:eastAsia="游明朝" w:hAnsi="游明朝" w:hint="eastAsia"/>
          <w:sz w:val="22"/>
        </w:rPr>
        <w:t>78</w:t>
      </w:r>
      <w:r w:rsidR="00220A57" w:rsidRPr="00D508FC">
        <w:rPr>
          <w:rFonts w:ascii="游明朝" w:eastAsia="游明朝" w:hAnsi="游明朝"/>
          <w:sz w:val="22"/>
        </w:rPr>
        <w:t>（</w:t>
      </w:r>
      <w:r w:rsidR="005738DE" w:rsidRPr="00D508FC">
        <w:rPr>
          <w:rFonts w:ascii="游明朝" w:eastAsia="游明朝" w:hAnsi="游明朝" w:hint="eastAsia"/>
          <w:sz w:val="22"/>
        </w:rPr>
        <w:t>薄い</w:t>
      </w:r>
      <w:r w:rsidR="00220A57" w:rsidRPr="00D508FC">
        <w:rPr>
          <w:rFonts w:ascii="游明朝" w:eastAsia="游明朝" w:hAnsi="游明朝"/>
          <w:sz w:val="22"/>
        </w:rPr>
        <w:t>ブルー）の</w:t>
      </w:r>
      <w:r w:rsidR="00120E05" w:rsidRPr="00D508FC">
        <w:rPr>
          <w:rFonts w:ascii="游明朝" w:eastAsia="游明朝" w:hAnsi="游明朝" w:hint="eastAsia"/>
          <w:sz w:val="22"/>
        </w:rPr>
        <w:t>3</w:t>
      </w:r>
      <w:r w:rsidR="00220A57" w:rsidRPr="00D508FC">
        <w:rPr>
          <w:rFonts w:ascii="游明朝" w:eastAsia="游明朝" w:hAnsi="游明朝"/>
          <w:sz w:val="22"/>
        </w:rPr>
        <w:t>色が仕込まれています。</w:t>
      </w:r>
    </w:p>
    <w:p w14:paraId="57B65ED3" w14:textId="7B4BFDCA" w:rsidR="00220A57" w:rsidRPr="00D508FC" w:rsidRDefault="008D625F" w:rsidP="008B379B">
      <w:pPr>
        <w:spacing w:line="0" w:lineRule="atLeast"/>
        <w:ind w:left="240" w:hanging="240"/>
        <w:rPr>
          <w:rFonts w:ascii="游明朝" w:eastAsia="游明朝" w:hAnsi="游明朝"/>
          <w:sz w:val="20"/>
          <w:szCs w:val="21"/>
        </w:rPr>
      </w:pPr>
      <w:r>
        <w:rPr>
          <w:rFonts w:ascii="游明朝" w:eastAsia="游明朝" w:hAnsi="游明朝" w:cs="ＭＳ ゴシック" w:hint="eastAsia"/>
          <w:sz w:val="22"/>
        </w:rPr>
        <w:t>⑧</w:t>
      </w:r>
      <w:r w:rsidR="00220A57" w:rsidRPr="00D508FC">
        <w:rPr>
          <w:rFonts w:ascii="游明朝" w:eastAsia="游明朝" w:hAnsi="游明朝" w:cs="ＭＳ ゴシック"/>
          <w:sz w:val="22"/>
        </w:rPr>
        <w:t>ロアーホリゾント</w:t>
      </w:r>
      <w:r w:rsidR="00220A57" w:rsidRPr="00D508FC">
        <w:rPr>
          <w:rFonts w:ascii="游明朝" w:eastAsia="游明朝" w:hAnsi="游明朝"/>
          <w:sz w:val="22"/>
        </w:rPr>
        <w:t>［ローホリ］には、</w:t>
      </w:r>
      <w:r w:rsidR="00B515F0" w:rsidRPr="00D508FC">
        <w:rPr>
          <w:rFonts w:ascii="游明朝" w:eastAsia="游明朝" w:hAnsi="游明朝" w:hint="eastAsia"/>
          <w:sz w:val="22"/>
        </w:rPr>
        <w:t>#72</w:t>
      </w:r>
      <w:r w:rsidR="00220A57" w:rsidRPr="00D508FC">
        <w:rPr>
          <w:rFonts w:ascii="游明朝" w:eastAsia="游明朝" w:hAnsi="游明朝"/>
          <w:sz w:val="22"/>
        </w:rPr>
        <w:t>、</w:t>
      </w:r>
      <w:r w:rsidR="00B515F0" w:rsidRPr="00D508FC">
        <w:rPr>
          <w:rFonts w:ascii="游明朝" w:eastAsia="游明朝" w:hAnsi="游明朝" w:hint="eastAsia"/>
          <w:sz w:val="22"/>
        </w:rPr>
        <w:t>#59</w:t>
      </w:r>
      <w:r w:rsidR="00220A57" w:rsidRPr="00D508FC">
        <w:rPr>
          <w:rFonts w:ascii="游明朝" w:eastAsia="游明朝" w:hAnsi="游明朝"/>
          <w:sz w:val="22"/>
        </w:rPr>
        <w:t>（グリーン）、</w:t>
      </w:r>
      <w:r w:rsidR="00B515F0" w:rsidRPr="00D508FC">
        <w:rPr>
          <w:rFonts w:ascii="游明朝" w:eastAsia="游明朝" w:hAnsi="游明朝" w:hint="eastAsia"/>
          <w:sz w:val="22"/>
        </w:rPr>
        <w:t>#22</w:t>
      </w:r>
      <w:r w:rsidR="00220A57" w:rsidRPr="00D508FC">
        <w:rPr>
          <w:rFonts w:ascii="游明朝" w:eastAsia="游明朝" w:hAnsi="游明朝"/>
          <w:sz w:val="22"/>
        </w:rPr>
        <w:t>（レッド）、</w:t>
      </w:r>
      <w:r w:rsidR="00B515F0" w:rsidRPr="00D508FC">
        <w:rPr>
          <w:rFonts w:ascii="游明朝" w:eastAsia="游明朝" w:hAnsi="游明朝" w:hint="eastAsia"/>
          <w:sz w:val="22"/>
        </w:rPr>
        <w:t>#40</w:t>
      </w:r>
      <w:r w:rsidR="00220A57" w:rsidRPr="00D508FC">
        <w:rPr>
          <w:rFonts w:ascii="游明朝" w:eastAsia="游明朝" w:hAnsi="游明朝"/>
          <w:sz w:val="22"/>
        </w:rPr>
        <w:t>（イエロー）の４色が、</w:t>
      </w:r>
      <w:r w:rsidR="00220A57" w:rsidRPr="00D508FC">
        <w:rPr>
          <w:rFonts w:ascii="游明朝" w:eastAsia="游明朝" w:hAnsi="游明朝" w:cs="ＭＳ ゴシック"/>
          <w:sz w:val="22"/>
        </w:rPr>
        <w:t>アッパーホリゾント</w:t>
      </w:r>
      <w:r w:rsidR="00220A57" w:rsidRPr="00D508FC">
        <w:rPr>
          <w:rFonts w:ascii="游明朝" w:eastAsia="游明朝" w:hAnsi="游明朝"/>
          <w:sz w:val="22"/>
        </w:rPr>
        <w:t>［アッパホリ］には、</w:t>
      </w:r>
      <w:r w:rsidR="00B515F0" w:rsidRPr="00D508FC">
        <w:rPr>
          <w:rFonts w:ascii="游明朝" w:eastAsia="游明朝" w:hAnsi="游明朝" w:cs="ＭＳ 明朝" w:hint="eastAsia"/>
          <w:sz w:val="22"/>
        </w:rPr>
        <w:t>#71</w:t>
      </w:r>
      <w:r w:rsidR="00220A57" w:rsidRPr="00D508FC">
        <w:rPr>
          <w:rFonts w:ascii="游明朝" w:eastAsia="游明朝" w:hAnsi="游明朝" w:cs="ＭＳ 明朝"/>
          <w:sz w:val="22"/>
        </w:rPr>
        <w:t>（濃いブルー)、</w:t>
      </w:r>
      <w:r w:rsidR="00B515F0" w:rsidRPr="00D508FC">
        <w:rPr>
          <w:rFonts w:ascii="游明朝" w:eastAsia="游明朝" w:hAnsi="游明朝" w:cs="ＭＳ 明朝" w:hint="eastAsia"/>
          <w:sz w:val="22"/>
        </w:rPr>
        <w:t>#72</w:t>
      </w:r>
      <w:r w:rsidR="00220A57" w:rsidRPr="00D508FC">
        <w:rPr>
          <w:rFonts w:ascii="游明朝" w:eastAsia="游明朝" w:hAnsi="游明朝" w:cs="ＭＳ 明朝"/>
          <w:sz w:val="22"/>
        </w:rPr>
        <w:t>(</w:t>
      </w:r>
      <w:r w:rsidR="00B515F0" w:rsidRPr="00D508FC">
        <w:rPr>
          <w:rFonts w:ascii="游明朝" w:eastAsia="游明朝" w:hAnsi="游明朝" w:hint="eastAsia"/>
          <w:sz w:val="22"/>
        </w:rPr>
        <w:t>#71</w:t>
      </w:r>
      <w:r w:rsidR="00220A57" w:rsidRPr="00D508FC">
        <w:rPr>
          <w:rFonts w:ascii="游明朝" w:eastAsia="游明朝" w:hAnsi="游明朝"/>
          <w:sz w:val="22"/>
        </w:rPr>
        <w:t>より</w:t>
      </w:r>
      <w:r w:rsidR="00220A57" w:rsidRPr="00D508FC">
        <w:rPr>
          <w:rFonts w:ascii="游明朝" w:eastAsia="游明朝" w:hAnsi="游明朝" w:cs="ＭＳ 明朝"/>
          <w:sz w:val="22"/>
        </w:rPr>
        <w:t>薄いブルー)、</w:t>
      </w:r>
      <w:r w:rsidR="00B515F0" w:rsidRPr="00D508FC">
        <w:rPr>
          <w:rFonts w:ascii="游明朝" w:eastAsia="游明朝" w:hAnsi="游明朝" w:cs="ＭＳ 明朝" w:hint="eastAsia"/>
          <w:sz w:val="22"/>
        </w:rPr>
        <w:t>#63</w:t>
      </w:r>
      <w:r w:rsidR="00220A57" w:rsidRPr="00D508FC">
        <w:rPr>
          <w:rFonts w:ascii="游明朝" w:eastAsia="游明朝" w:hAnsi="游明朝" w:cs="ＭＳ 明朝"/>
          <w:sz w:val="22"/>
        </w:rPr>
        <w:t>（薄い青緑色）、</w:t>
      </w:r>
      <w:r w:rsidR="00B515F0" w:rsidRPr="00D508FC">
        <w:rPr>
          <w:rFonts w:ascii="游明朝" w:eastAsia="游明朝" w:hAnsi="游明朝" w:cs="ＭＳ 明朝" w:hint="eastAsia"/>
          <w:sz w:val="22"/>
        </w:rPr>
        <w:t>#22</w:t>
      </w:r>
      <w:r w:rsidR="00220A57" w:rsidRPr="00D508FC">
        <w:rPr>
          <w:rFonts w:ascii="游明朝" w:eastAsia="游明朝" w:hAnsi="游明朝" w:cs="ＭＳ 明朝"/>
          <w:sz w:val="22"/>
        </w:rPr>
        <w:t>、の</w:t>
      </w:r>
      <w:r w:rsidR="00B515F0" w:rsidRPr="00D508FC">
        <w:rPr>
          <w:rFonts w:ascii="游明朝" w:eastAsia="游明朝" w:hAnsi="游明朝" w:cs="ＭＳ 明朝" w:hint="eastAsia"/>
          <w:sz w:val="22"/>
        </w:rPr>
        <w:t>4</w:t>
      </w:r>
      <w:r w:rsidR="00220A57" w:rsidRPr="00D508FC">
        <w:rPr>
          <w:rFonts w:ascii="游明朝" w:eastAsia="游明朝" w:hAnsi="游明朝" w:cs="ＭＳ 明朝"/>
          <w:sz w:val="22"/>
        </w:rPr>
        <w:t>色が仕込まれています。</w:t>
      </w:r>
    </w:p>
    <w:p w14:paraId="0A60A683" w14:textId="6E249CEE" w:rsidR="00220A57" w:rsidRPr="00D508FC" w:rsidRDefault="008D625F" w:rsidP="008B379B">
      <w:pPr>
        <w:spacing w:line="0" w:lineRule="atLeast"/>
        <w:ind w:left="240" w:hanging="240"/>
        <w:rPr>
          <w:rFonts w:ascii="游明朝" w:eastAsia="游明朝" w:hAnsi="游明朝"/>
          <w:color w:val="auto"/>
          <w:sz w:val="20"/>
          <w:szCs w:val="21"/>
        </w:rPr>
      </w:pPr>
      <w:r>
        <w:rPr>
          <w:rFonts w:ascii="游明朝" w:eastAsia="游明朝" w:hAnsi="游明朝" w:cs="ＭＳ ゴシック" w:hint="eastAsia"/>
          <w:color w:val="auto"/>
          <w:sz w:val="22"/>
        </w:rPr>
        <w:t>⑨</w:t>
      </w:r>
      <w:r w:rsidR="00220A57" w:rsidRPr="00D508FC">
        <w:rPr>
          <w:rFonts w:ascii="游明朝" w:eastAsia="游明朝" w:hAnsi="游明朝" w:cs="ＭＳ ゴシック"/>
          <w:color w:val="auto"/>
          <w:sz w:val="22"/>
        </w:rPr>
        <w:t>調光卓</w:t>
      </w:r>
      <w:r w:rsidR="00220A57" w:rsidRPr="00D508FC">
        <w:rPr>
          <w:rFonts w:ascii="游明朝" w:eastAsia="游明朝" w:hAnsi="游明朝"/>
          <w:color w:val="auto"/>
          <w:sz w:val="22"/>
        </w:rPr>
        <w:t>はフェーダー</w:t>
      </w:r>
      <w:r w:rsidR="009907E1" w:rsidRPr="00D508FC">
        <w:rPr>
          <w:rFonts w:ascii="游明朝" w:eastAsia="游明朝" w:hAnsi="游明朝" w:hint="eastAsia"/>
          <w:color w:val="auto"/>
          <w:sz w:val="22"/>
        </w:rPr>
        <w:t>80</w:t>
      </w:r>
      <w:r w:rsidR="00220A57" w:rsidRPr="00D508FC">
        <w:rPr>
          <w:rFonts w:ascii="游明朝" w:eastAsia="游明朝" w:hAnsi="游明朝"/>
          <w:color w:val="auto"/>
          <w:sz w:val="22"/>
        </w:rPr>
        <w:t>本×</w:t>
      </w:r>
      <w:r w:rsidR="009907E1" w:rsidRPr="00D508FC">
        <w:rPr>
          <w:rFonts w:ascii="游明朝" w:eastAsia="游明朝" w:hAnsi="游明朝" w:hint="eastAsia"/>
          <w:color w:val="auto"/>
          <w:sz w:val="22"/>
        </w:rPr>
        <w:t>3</w:t>
      </w:r>
      <w:r w:rsidR="00220A57" w:rsidRPr="00D508FC">
        <w:rPr>
          <w:rFonts w:ascii="游明朝" w:eastAsia="游明朝" w:hAnsi="游明朝"/>
          <w:color w:val="auto"/>
          <w:sz w:val="22"/>
        </w:rPr>
        <w:t>段です。別紙フェーダー表のように組まれています。</w:t>
      </w:r>
      <w:r w:rsidR="00FF1CC7" w:rsidRPr="00D508FC">
        <w:rPr>
          <w:rFonts w:ascii="游明朝" w:eastAsia="游明朝" w:hAnsi="游明朝" w:hint="eastAsia"/>
          <w:color w:val="auto"/>
          <w:sz w:val="22"/>
        </w:rPr>
        <w:t>また、記憶操作(インプット)も可能で</w:t>
      </w:r>
      <w:r w:rsidR="009907E1" w:rsidRPr="00D508FC">
        <w:rPr>
          <w:rFonts w:ascii="游明朝" w:eastAsia="游明朝" w:hAnsi="游明朝" w:hint="eastAsia"/>
          <w:color w:val="auto"/>
          <w:sz w:val="22"/>
        </w:rPr>
        <w:t>、</w:t>
      </w:r>
      <w:r w:rsidR="00FF1CC7" w:rsidRPr="00D508FC">
        <w:rPr>
          <w:rFonts w:ascii="游明朝" w:eastAsia="游明朝" w:hAnsi="游明朝" w:hint="eastAsia"/>
          <w:color w:val="auto"/>
          <w:sz w:val="22"/>
        </w:rPr>
        <w:t>1ページ30シーンまで記憶させることが</w:t>
      </w:r>
      <w:r w:rsidR="005E6150" w:rsidRPr="00D508FC">
        <w:rPr>
          <w:rFonts w:ascii="游明朝" w:eastAsia="游明朝" w:hAnsi="游明朝" w:hint="eastAsia"/>
          <w:color w:val="auto"/>
          <w:sz w:val="22"/>
        </w:rPr>
        <w:t>できます</w:t>
      </w:r>
      <w:r w:rsidR="009907E1" w:rsidRPr="00D508FC">
        <w:rPr>
          <w:rFonts w:ascii="游明朝" w:eastAsia="游明朝" w:hAnsi="游明朝" w:hint="eastAsia"/>
          <w:color w:val="auto"/>
          <w:sz w:val="22"/>
        </w:rPr>
        <w:t>。</w:t>
      </w:r>
      <w:r w:rsidR="006D62A5" w:rsidRPr="00D508FC">
        <w:rPr>
          <w:rFonts w:ascii="游明朝" w:eastAsia="游明朝" w:hAnsi="游明朝" w:hint="eastAsia"/>
          <w:color w:val="auto"/>
          <w:sz w:val="22"/>
        </w:rPr>
        <w:t>ただし、記憶させる</w:t>
      </w:r>
      <w:r w:rsidR="00B12F1C" w:rsidRPr="00D508FC">
        <w:rPr>
          <w:rFonts w:ascii="游明朝" w:eastAsia="游明朝" w:hAnsi="游明朝" w:hint="eastAsia"/>
          <w:color w:val="auto"/>
          <w:sz w:val="22"/>
        </w:rPr>
        <w:t>ことができる</w:t>
      </w:r>
      <w:r w:rsidR="006D62A5" w:rsidRPr="00D508FC">
        <w:rPr>
          <w:rFonts w:ascii="游明朝" w:eastAsia="游明朝" w:hAnsi="游明朝" w:hint="eastAsia"/>
          <w:color w:val="auto"/>
          <w:sz w:val="22"/>
        </w:rPr>
        <w:t>のはリハーサル</w:t>
      </w:r>
      <w:r w:rsidR="006332F4" w:rsidRPr="00D508FC">
        <w:rPr>
          <w:rFonts w:ascii="游明朝" w:eastAsia="游明朝" w:hAnsi="游明朝" w:hint="eastAsia"/>
          <w:color w:val="auto"/>
          <w:sz w:val="22"/>
        </w:rPr>
        <w:t>中</w:t>
      </w:r>
      <w:r w:rsidR="006D62A5" w:rsidRPr="00D508FC">
        <w:rPr>
          <w:rFonts w:ascii="游明朝" w:eastAsia="游明朝" w:hAnsi="游明朝" w:hint="eastAsia"/>
          <w:color w:val="auto"/>
          <w:sz w:val="22"/>
        </w:rPr>
        <w:t>のみ</w:t>
      </w:r>
      <w:r>
        <w:rPr>
          <w:rFonts w:ascii="游明朝" w:eastAsia="游明朝" w:hAnsi="游明朝" w:hint="eastAsia"/>
          <w:color w:val="auto"/>
          <w:sz w:val="22"/>
        </w:rPr>
        <w:t>とします。</w:t>
      </w:r>
    </w:p>
    <w:p w14:paraId="38E0AB9C" w14:textId="6A3F8ECE" w:rsidR="00220A57" w:rsidRPr="00D508FC" w:rsidRDefault="00436197" w:rsidP="008B379B">
      <w:pPr>
        <w:spacing w:line="0" w:lineRule="atLeast"/>
        <w:ind w:left="240" w:hanging="240"/>
        <w:rPr>
          <w:rFonts w:ascii="游明朝" w:eastAsia="游明朝" w:hAnsi="游明朝"/>
          <w:sz w:val="20"/>
          <w:szCs w:val="21"/>
        </w:rPr>
      </w:pPr>
      <w:r>
        <w:rPr>
          <w:rFonts w:ascii="游明朝" w:eastAsia="游明朝" w:hAnsi="游明朝" w:hint="eastAsia"/>
          <w:sz w:val="22"/>
        </w:rPr>
        <w:t>⑩</w:t>
      </w:r>
      <w:r w:rsidR="00220A57" w:rsidRPr="00D508FC">
        <w:rPr>
          <w:rFonts w:ascii="游明朝" w:eastAsia="游明朝" w:hAnsi="游明朝"/>
          <w:sz w:val="22"/>
        </w:rPr>
        <w:t>ピンスポット</w:t>
      </w:r>
      <w:r w:rsidR="000674A1" w:rsidRPr="00D508FC">
        <w:rPr>
          <w:rFonts w:ascii="游明朝" w:eastAsia="游明朝" w:hAnsi="游明朝" w:hint="eastAsia"/>
          <w:sz w:val="22"/>
        </w:rPr>
        <w:t>ライト</w:t>
      </w:r>
      <w:r w:rsidR="00220A57" w:rsidRPr="00D508FC">
        <w:rPr>
          <w:rFonts w:ascii="游明朝" w:eastAsia="游明朝" w:hAnsi="游明朝"/>
          <w:sz w:val="22"/>
        </w:rPr>
        <w:t>の使用について、ズーマ、ダイヤル、芯には触らないように願います。また、生徒だけでの使用はご遠慮願います。</w:t>
      </w:r>
      <w:r w:rsidR="000674A1" w:rsidRPr="00D508FC">
        <w:rPr>
          <w:rFonts w:ascii="游明朝" w:eastAsia="游明朝" w:hAnsi="游明朝" w:hint="eastAsia"/>
          <w:sz w:val="22"/>
        </w:rPr>
        <w:t>本番でピンスポット</w:t>
      </w:r>
      <w:r w:rsidR="00D86832">
        <w:rPr>
          <w:rFonts w:ascii="游明朝" w:eastAsia="游明朝" w:hAnsi="游明朝" w:hint="eastAsia"/>
          <w:sz w:val="22"/>
        </w:rPr>
        <w:t>を</w:t>
      </w:r>
      <w:r w:rsidR="00451346" w:rsidRPr="00D508FC">
        <w:rPr>
          <w:rFonts w:ascii="游明朝" w:eastAsia="游明朝" w:hAnsi="游明朝" w:hint="eastAsia"/>
          <w:sz w:val="22"/>
        </w:rPr>
        <w:t>使用</w:t>
      </w:r>
      <w:r w:rsidR="00D56781" w:rsidRPr="00D508FC">
        <w:rPr>
          <w:rFonts w:ascii="游明朝" w:eastAsia="游明朝" w:hAnsi="游明朝" w:hint="eastAsia"/>
          <w:sz w:val="22"/>
        </w:rPr>
        <w:t>したい</w:t>
      </w:r>
      <w:r w:rsidR="00451346" w:rsidRPr="00D508FC">
        <w:rPr>
          <w:rFonts w:ascii="游明朝" w:eastAsia="游明朝" w:hAnsi="游明朝" w:hint="eastAsia"/>
          <w:sz w:val="22"/>
        </w:rPr>
        <w:t>場合は、</w:t>
      </w:r>
      <w:r>
        <w:rPr>
          <w:rFonts w:ascii="游明朝" w:eastAsia="游明朝" w:hAnsi="游明朝" w:hint="eastAsia"/>
          <w:sz w:val="22"/>
        </w:rPr>
        <w:t>リハーサル中に</w:t>
      </w:r>
      <w:r w:rsidR="005B074C">
        <w:rPr>
          <w:rFonts w:ascii="游明朝" w:eastAsia="游明朝" w:hAnsi="游明朝" w:hint="eastAsia"/>
          <w:sz w:val="22"/>
        </w:rPr>
        <w:t>必ず動作確認をしてください。</w:t>
      </w:r>
    </w:p>
    <w:p w14:paraId="1E24461B" w14:textId="2E4EAA07" w:rsidR="00220A57" w:rsidRPr="00D508FC" w:rsidRDefault="005B074C" w:rsidP="008B379B">
      <w:pPr>
        <w:spacing w:line="0" w:lineRule="atLeast"/>
        <w:ind w:left="240" w:hanging="240"/>
        <w:rPr>
          <w:rFonts w:ascii="游明朝" w:eastAsia="游明朝" w:hAnsi="游明朝"/>
          <w:sz w:val="20"/>
          <w:szCs w:val="21"/>
        </w:rPr>
      </w:pPr>
      <w:r>
        <w:rPr>
          <w:rFonts w:ascii="游明朝" w:eastAsia="游明朝" w:hAnsi="游明朝" w:hint="eastAsia"/>
          <w:sz w:val="22"/>
        </w:rPr>
        <w:t>⑪</w:t>
      </w:r>
      <w:r w:rsidR="00220A57" w:rsidRPr="00D508FC">
        <w:rPr>
          <w:rFonts w:ascii="游明朝" w:eastAsia="游明朝" w:hAnsi="游明朝"/>
          <w:sz w:val="22"/>
        </w:rPr>
        <w:t>その他使用可能な照明機材として、エフェクトマシンがあります。ディスクマシンの種板は雨･雪・雲が</w:t>
      </w:r>
      <w:r w:rsidR="007F2D73">
        <w:rPr>
          <w:rFonts w:ascii="游明朝" w:eastAsia="游明朝" w:hAnsi="游明朝" w:hint="eastAsia"/>
          <w:sz w:val="22"/>
        </w:rPr>
        <w:t>あります。</w:t>
      </w:r>
    </w:p>
    <w:sectPr w:rsidR="00220A57" w:rsidRPr="00D508FC">
      <w:pgSz w:w="11906" w:h="16838"/>
      <w:pgMar w:top="567" w:right="567" w:bottom="567" w:left="567" w:header="720" w:footer="720" w:gutter="0"/>
      <w:cols w:space="720"/>
      <w:docGrid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D00BF" w14:textId="77777777" w:rsidR="001D16FF" w:rsidRDefault="001D16FF" w:rsidP="007271DF">
      <w:pPr>
        <w:spacing w:line="240" w:lineRule="auto"/>
      </w:pPr>
      <w:r>
        <w:separator/>
      </w:r>
    </w:p>
  </w:endnote>
  <w:endnote w:type="continuationSeparator" w:id="0">
    <w:p w14:paraId="062FB5FE" w14:textId="77777777" w:rsidR="001D16FF" w:rsidRDefault="001D16FF" w:rsidP="00727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1E227" w14:textId="77777777" w:rsidR="001D16FF" w:rsidRDefault="001D16FF" w:rsidP="007271DF">
      <w:pPr>
        <w:spacing w:line="240" w:lineRule="auto"/>
      </w:pPr>
      <w:r>
        <w:separator/>
      </w:r>
    </w:p>
  </w:footnote>
  <w:footnote w:type="continuationSeparator" w:id="0">
    <w:p w14:paraId="3ADC3889" w14:textId="77777777" w:rsidR="001D16FF" w:rsidRDefault="001D16FF" w:rsidP="007271D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31"/>
    <w:rsid w:val="0000552C"/>
    <w:rsid w:val="00041835"/>
    <w:rsid w:val="00054B1B"/>
    <w:rsid w:val="000674A1"/>
    <w:rsid w:val="000A598E"/>
    <w:rsid w:val="000B7337"/>
    <w:rsid w:val="000E7318"/>
    <w:rsid w:val="00120E05"/>
    <w:rsid w:val="00137463"/>
    <w:rsid w:val="0017204F"/>
    <w:rsid w:val="00191F9E"/>
    <w:rsid w:val="001D0231"/>
    <w:rsid w:val="001D16FF"/>
    <w:rsid w:val="00220A57"/>
    <w:rsid w:val="002A5038"/>
    <w:rsid w:val="002C15E8"/>
    <w:rsid w:val="003348AF"/>
    <w:rsid w:val="00347735"/>
    <w:rsid w:val="003D5B9A"/>
    <w:rsid w:val="003E5E02"/>
    <w:rsid w:val="003F1D8A"/>
    <w:rsid w:val="00436197"/>
    <w:rsid w:val="00451346"/>
    <w:rsid w:val="00467DED"/>
    <w:rsid w:val="004B22F5"/>
    <w:rsid w:val="004D3033"/>
    <w:rsid w:val="004D37C7"/>
    <w:rsid w:val="005738DE"/>
    <w:rsid w:val="005B074C"/>
    <w:rsid w:val="005E6150"/>
    <w:rsid w:val="005E7930"/>
    <w:rsid w:val="00606615"/>
    <w:rsid w:val="00607171"/>
    <w:rsid w:val="006332F4"/>
    <w:rsid w:val="0066247D"/>
    <w:rsid w:val="00664485"/>
    <w:rsid w:val="006D62A5"/>
    <w:rsid w:val="007271DF"/>
    <w:rsid w:val="007A423E"/>
    <w:rsid w:val="007A4D23"/>
    <w:rsid w:val="007F2D73"/>
    <w:rsid w:val="008B379B"/>
    <w:rsid w:val="008D516C"/>
    <w:rsid w:val="008D54A6"/>
    <w:rsid w:val="008D625F"/>
    <w:rsid w:val="008E0F66"/>
    <w:rsid w:val="008E2BEF"/>
    <w:rsid w:val="008F1C60"/>
    <w:rsid w:val="009040D3"/>
    <w:rsid w:val="0093093F"/>
    <w:rsid w:val="009907E1"/>
    <w:rsid w:val="00992D74"/>
    <w:rsid w:val="00A336B8"/>
    <w:rsid w:val="00AA16B8"/>
    <w:rsid w:val="00AA6340"/>
    <w:rsid w:val="00AA7988"/>
    <w:rsid w:val="00AA7BC2"/>
    <w:rsid w:val="00B12F1C"/>
    <w:rsid w:val="00B20422"/>
    <w:rsid w:val="00B4443D"/>
    <w:rsid w:val="00B45872"/>
    <w:rsid w:val="00B515F0"/>
    <w:rsid w:val="00B775AC"/>
    <w:rsid w:val="00C1370E"/>
    <w:rsid w:val="00C7136C"/>
    <w:rsid w:val="00C734AC"/>
    <w:rsid w:val="00C739C8"/>
    <w:rsid w:val="00CA0A60"/>
    <w:rsid w:val="00D508FC"/>
    <w:rsid w:val="00D56781"/>
    <w:rsid w:val="00D86832"/>
    <w:rsid w:val="00D912C9"/>
    <w:rsid w:val="00E03BB4"/>
    <w:rsid w:val="00E66DC9"/>
    <w:rsid w:val="00E93140"/>
    <w:rsid w:val="00ED0D1E"/>
    <w:rsid w:val="00EF1A77"/>
    <w:rsid w:val="00EF6A01"/>
    <w:rsid w:val="00F96069"/>
    <w:rsid w:val="00FC20FD"/>
    <w:rsid w:val="00FC4F26"/>
    <w:rsid w:val="00FD1CA4"/>
    <w:rsid w:val="00FF0895"/>
    <w:rsid w:val="00FF1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4F16F14E"/>
  <w15:chartTrackingRefBased/>
  <w15:docId w15:val="{F5D0C1A2-BEBD-457A-89A5-454E88E09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240" w:lineRule="atLeast"/>
    </w:pPr>
    <w:rPr>
      <w:rFonts w:ascii="Century" w:eastAsia="ＭＳ 明朝" w:hAnsi="Century"/>
      <w:color w:val="00000A"/>
      <w:kern w:val="1"/>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character" w:customStyle="1" w:styleId="a3">
    <w:name w:val="ヘッダー (文字)"/>
    <w:rPr>
      <w:sz w:val="21"/>
      <w:szCs w:val="22"/>
    </w:rPr>
  </w:style>
  <w:style w:type="character" w:customStyle="1" w:styleId="a4">
    <w:name w:val="フッター (文字)"/>
    <w:rPr>
      <w:sz w:val="21"/>
      <w:szCs w:val="22"/>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paragraph" w:styleId="aa">
    <w:name w:val="Balloon Text"/>
    <w:basedOn w:val="a"/>
    <w:link w:val="ab"/>
    <w:uiPriority w:val="99"/>
    <w:semiHidden/>
    <w:unhideWhenUsed/>
    <w:rsid w:val="0000552C"/>
    <w:pPr>
      <w:spacing w:line="240" w:lineRule="auto"/>
    </w:pPr>
    <w:rPr>
      <w:rFonts w:ascii="游ゴシック Light" w:eastAsia="游ゴシック Light" w:hAnsi="游ゴシック Light"/>
      <w:sz w:val="18"/>
      <w:szCs w:val="18"/>
    </w:rPr>
  </w:style>
  <w:style w:type="character" w:customStyle="1" w:styleId="ab">
    <w:name w:val="吹き出し (文字)"/>
    <w:link w:val="aa"/>
    <w:uiPriority w:val="99"/>
    <w:semiHidden/>
    <w:rsid w:val="0000552C"/>
    <w:rPr>
      <w:rFonts w:ascii="游ゴシック Light" w:eastAsia="游ゴシック Light" w:hAnsi="游ゴシック Light" w:cs="Times New Roman"/>
      <w:color w:val="00000A"/>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ハツオカ　ハルキ</dc:creator>
  <cp:keywords/>
  <dc:description/>
  <cp:lastModifiedBy>加藤 有紀</cp:lastModifiedBy>
  <cp:revision>21</cp:revision>
  <cp:lastPrinted>2022-07-05T08:33:00Z</cp:lastPrinted>
  <dcterms:created xsi:type="dcterms:W3CDTF">2024-10-22T23:18:00Z</dcterms:created>
  <dcterms:modified xsi:type="dcterms:W3CDTF">2024-10-23T08:57:00Z</dcterms:modified>
</cp:coreProperties>
</file>